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F4" w:rsidRPr="001043F4" w:rsidRDefault="001043F4" w:rsidP="001043F4">
      <w:pPr>
        <w:spacing w:after="280" w:line="420" w:lineRule="atLeast"/>
        <w:ind w:left="14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1043F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Choszczno: Dostawy mięsa i wyrobów mięsnych dla Ośrodka Sportowo Wypoczynkowego w Choszcznie w 2013 roku</w:t>
      </w:r>
      <w:r w:rsidRPr="001043F4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1043F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261407 - 2012; data zamieszczenia: 10.12.2012</w:t>
      </w:r>
      <w:r w:rsidRPr="001043F4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dostawy</w:t>
      </w:r>
    </w:p>
    <w:p w:rsidR="001043F4" w:rsidRPr="001043F4" w:rsidRDefault="001043F4" w:rsidP="001043F4">
      <w:pPr>
        <w:spacing w:after="0" w:line="400" w:lineRule="atLeast"/>
        <w:ind w:left="140"/>
        <w:rPr>
          <w:rFonts w:ascii="Arial" w:eastAsia="Times New Roman" w:hAnsi="Arial" w:cs="Arial"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1043F4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1043F4" w:rsidRPr="001043F4" w:rsidRDefault="001043F4" w:rsidP="001043F4">
      <w:pPr>
        <w:spacing w:after="0" w:line="400" w:lineRule="atLeast"/>
        <w:ind w:left="140"/>
        <w:rPr>
          <w:rFonts w:ascii="Arial" w:eastAsia="Times New Roman" w:hAnsi="Arial" w:cs="Arial"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1043F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1043F4" w:rsidRPr="001043F4" w:rsidRDefault="001043F4" w:rsidP="001043F4">
      <w:pPr>
        <w:spacing w:before="234" w:after="140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1043F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1043F4" w:rsidRPr="001043F4" w:rsidRDefault="001043F4" w:rsidP="001043F4">
      <w:pPr>
        <w:spacing w:after="0" w:line="400" w:lineRule="atLeast"/>
        <w:ind w:left="140"/>
        <w:rPr>
          <w:rFonts w:ascii="Arial" w:eastAsia="Times New Roman" w:hAnsi="Arial" w:cs="Arial"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1043F4">
        <w:rPr>
          <w:rFonts w:ascii="Arial" w:eastAsia="Times New Roman" w:hAnsi="Arial" w:cs="Arial"/>
          <w:sz w:val="20"/>
          <w:szCs w:val="20"/>
          <w:lang w:eastAsia="pl-PL"/>
        </w:rPr>
        <w:t xml:space="preserve"> Ośrodek Sportowo-Wypoczynkowy , ul. Sportowa 1, 73-200 Choszczno, woj. zachodniopomorskie, tel. 95 765 21 19, faks 95 765 21 19.</w:t>
      </w:r>
    </w:p>
    <w:p w:rsidR="001043F4" w:rsidRPr="001043F4" w:rsidRDefault="001043F4" w:rsidP="001043F4">
      <w:pPr>
        <w:numPr>
          <w:ilvl w:val="0"/>
          <w:numId w:val="1"/>
        </w:numPr>
        <w:spacing w:before="100" w:beforeAutospacing="1" w:after="100" w:afterAutospacing="1" w:line="400" w:lineRule="atLeast"/>
        <w:ind w:left="281"/>
        <w:rPr>
          <w:rFonts w:ascii="Arial" w:eastAsia="Times New Roman" w:hAnsi="Arial" w:cs="Arial"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1043F4">
        <w:rPr>
          <w:rFonts w:ascii="Arial" w:eastAsia="Times New Roman" w:hAnsi="Arial" w:cs="Arial"/>
          <w:sz w:val="20"/>
          <w:szCs w:val="20"/>
          <w:lang w:eastAsia="pl-PL"/>
        </w:rPr>
        <w:t xml:space="preserve"> www.choszczno.pl</w:t>
      </w:r>
    </w:p>
    <w:p w:rsidR="001043F4" w:rsidRPr="001043F4" w:rsidRDefault="001043F4" w:rsidP="001043F4">
      <w:pPr>
        <w:spacing w:after="0" w:line="400" w:lineRule="atLeast"/>
        <w:ind w:left="140"/>
        <w:rPr>
          <w:rFonts w:ascii="Arial" w:eastAsia="Times New Roman" w:hAnsi="Arial" w:cs="Arial"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1043F4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1043F4" w:rsidRPr="001043F4" w:rsidRDefault="001043F4" w:rsidP="001043F4">
      <w:pPr>
        <w:spacing w:before="234" w:after="140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1043F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1043F4" w:rsidRPr="001043F4" w:rsidRDefault="001043F4" w:rsidP="001043F4">
      <w:pPr>
        <w:spacing w:after="0" w:line="400" w:lineRule="atLeast"/>
        <w:ind w:left="140"/>
        <w:rPr>
          <w:rFonts w:ascii="Arial" w:eastAsia="Times New Roman" w:hAnsi="Arial" w:cs="Arial"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1043F4" w:rsidRPr="001043F4" w:rsidRDefault="001043F4" w:rsidP="001043F4">
      <w:pPr>
        <w:spacing w:after="0" w:line="400" w:lineRule="atLeast"/>
        <w:ind w:left="140"/>
        <w:rPr>
          <w:rFonts w:ascii="Arial" w:eastAsia="Times New Roman" w:hAnsi="Arial" w:cs="Arial"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1043F4">
        <w:rPr>
          <w:rFonts w:ascii="Arial" w:eastAsia="Times New Roman" w:hAnsi="Arial" w:cs="Arial"/>
          <w:sz w:val="20"/>
          <w:szCs w:val="20"/>
          <w:lang w:eastAsia="pl-PL"/>
        </w:rPr>
        <w:t xml:space="preserve"> Dostawy mięsa i wyrobów mięsnych dla Ośrodka Sportowo Wypoczynkowego w Choszcznie w 2013 roku.</w:t>
      </w:r>
    </w:p>
    <w:p w:rsidR="001043F4" w:rsidRPr="001043F4" w:rsidRDefault="001043F4" w:rsidP="001043F4">
      <w:pPr>
        <w:spacing w:after="0" w:line="400" w:lineRule="atLeast"/>
        <w:ind w:left="140"/>
        <w:rPr>
          <w:rFonts w:ascii="Arial" w:eastAsia="Times New Roman" w:hAnsi="Arial" w:cs="Arial"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1043F4">
        <w:rPr>
          <w:rFonts w:ascii="Arial" w:eastAsia="Times New Roman" w:hAnsi="Arial" w:cs="Arial"/>
          <w:sz w:val="20"/>
          <w:szCs w:val="20"/>
          <w:lang w:eastAsia="pl-PL"/>
        </w:rPr>
        <w:t xml:space="preserve"> dostawy.</w:t>
      </w:r>
    </w:p>
    <w:p w:rsidR="001043F4" w:rsidRPr="001043F4" w:rsidRDefault="001043F4" w:rsidP="001043F4">
      <w:pPr>
        <w:spacing w:after="0" w:line="400" w:lineRule="atLeast"/>
        <w:ind w:left="140"/>
        <w:rPr>
          <w:rFonts w:ascii="Arial" w:eastAsia="Times New Roman" w:hAnsi="Arial" w:cs="Arial"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1043F4">
        <w:rPr>
          <w:rFonts w:ascii="Arial" w:eastAsia="Times New Roman" w:hAnsi="Arial" w:cs="Arial"/>
          <w:sz w:val="20"/>
          <w:szCs w:val="20"/>
          <w:lang w:eastAsia="pl-PL"/>
        </w:rPr>
        <w:t xml:space="preserve"> 1. Przedmiotem zamówienia są dostawy mięsa i wyrobów mięsnych dla Ośrodka Sportowo Wypoczynkowego w Choszcznie w 2013 roku. 1.2. Szczegółowy opis asortymentowy i ilościowy przedmiotu zamówienia określa Załącznik nr 2 do SIWZ - FORMULARZ ASORTYMENTOWO - CENOWY. 1.3. W ramach umowy na rok 2013 Zamawiający dokonywać będzie zamówień na podstawie odrębnych pisemnych zleceń określających szczegółowo ilość i zakres zamawianych artykułów oraz terminy ich dostaw. 1.4. Zamawiane ilości będą wynikać z bieżących potrzeb Zamawiającego. 1.5. Rozliczenia odbywać się będą na podstawie faktur zawierających ceny jednostkowe artykułów wymienionych w FORMULARZU ASORTYMENTOWO - CENOWYM, które będą przemnażane przez ilości produktów wynikających ze zleceń. 1.6. W uzasadnionych przypadkach za zgodą Zamawiającego terminy wykonania zlecenia mogą być przedłużane. 1.7. Dla niniejszego zamówienia Zamawiający przewiduje prawo opcji, o którym mowa w </w:t>
      </w:r>
      <w:proofErr w:type="spellStart"/>
      <w:r w:rsidRPr="001043F4">
        <w:rPr>
          <w:rFonts w:ascii="Arial" w:eastAsia="Times New Roman" w:hAnsi="Arial" w:cs="Arial"/>
          <w:sz w:val="20"/>
          <w:szCs w:val="20"/>
          <w:lang w:eastAsia="pl-PL"/>
        </w:rPr>
        <w:t>art</w:t>
      </w:r>
      <w:proofErr w:type="spellEnd"/>
      <w:r w:rsidRPr="001043F4">
        <w:rPr>
          <w:rFonts w:ascii="Arial" w:eastAsia="Times New Roman" w:hAnsi="Arial" w:cs="Arial"/>
          <w:sz w:val="20"/>
          <w:szCs w:val="20"/>
          <w:lang w:eastAsia="pl-PL"/>
        </w:rPr>
        <w:t xml:space="preserve">. 34, ust. 5 </w:t>
      </w:r>
      <w:proofErr w:type="spellStart"/>
      <w:r w:rsidRPr="001043F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043F4">
        <w:rPr>
          <w:rFonts w:ascii="Arial" w:eastAsia="Times New Roman" w:hAnsi="Arial" w:cs="Arial"/>
          <w:sz w:val="20"/>
          <w:szCs w:val="20"/>
          <w:lang w:eastAsia="pl-PL"/>
        </w:rPr>
        <w:t>. Prawem opcji objęte jest 100% podanych w SIWZ ilości mięsa i wyrobów mięsnych. Przewidując prawo opcji, Zamawiający przyznaje sobie prawo do zwiększenia lub zmniejszenia zamówienia o 20% po cenach podanych w formularzu asortymentowo-cenowym (załącznik nr 1 do umowy podstawowej). Zamawiający skorzysta z prawa opcji w przypadku rezygnacji z części dostaw lub w przypadku ewentualnego wzrostu zapotrzebowana na dodatkowe ilości poszczególnych dostaw. W przypadku skorzystania przez Zamawiającego z prawa opcji skutkującego zwiększeniem dostaw zostanie zawarta odrębna umowa z wykonawcą o treści tożsamej z umową podstawową (załącznik Nr 5 do SIWZ), z tym że umowa regulująca korzystanie z prawa opcji zawierać będzie ilości odpowiadające zwiększonemu zapotrzebowaniu zamawiającego. Zamawiający powiadomi Wykonawcę o możliwości realizacji opcjonalnej części w terminie 14 dni od daty zawarcia umowy dot. opcji. W przypadku korzystania z prawa opcji w zakresie zmniejszenia ilości dostaw Zamawiający sporządzi aneks do umowy podstawowej regulujący zakres opcji. O konieczności zawarcia ww. aneksu Wykonawca zostanie powiadomiony 14 dni przed datą aneks.</w:t>
      </w:r>
    </w:p>
    <w:p w:rsidR="001043F4" w:rsidRPr="001043F4" w:rsidRDefault="001043F4" w:rsidP="001043F4">
      <w:pPr>
        <w:spacing w:after="0" w:line="400" w:lineRule="atLeast"/>
        <w:ind w:left="140"/>
        <w:rPr>
          <w:rFonts w:ascii="Arial" w:eastAsia="Times New Roman" w:hAnsi="Arial" w:cs="Arial"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1043F4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1043F4" w:rsidRPr="001043F4" w:rsidRDefault="001043F4" w:rsidP="001043F4">
      <w:pPr>
        <w:spacing w:after="0" w:line="400" w:lineRule="atLeast"/>
        <w:ind w:left="140"/>
        <w:rPr>
          <w:rFonts w:ascii="Arial" w:eastAsia="Times New Roman" w:hAnsi="Arial" w:cs="Arial"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II.1.5) Wspólny Słownik Zamówień (CPV):</w:t>
      </w:r>
      <w:r w:rsidRPr="001043F4">
        <w:rPr>
          <w:rFonts w:ascii="Arial" w:eastAsia="Times New Roman" w:hAnsi="Arial" w:cs="Arial"/>
          <w:sz w:val="20"/>
          <w:szCs w:val="20"/>
          <w:lang w:eastAsia="pl-PL"/>
        </w:rPr>
        <w:t xml:space="preserve"> 15.11.00.00-2, 15.13.11.30-2, 15.13.11.35-0.</w:t>
      </w:r>
    </w:p>
    <w:p w:rsidR="001043F4" w:rsidRPr="001043F4" w:rsidRDefault="001043F4" w:rsidP="001043F4">
      <w:pPr>
        <w:spacing w:after="0" w:line="400" w:lineRule="atLeast"/>
        <w:ind w:left="140"/>
        <w:rPr>
          <w:rFonts w:ascii="Arial" w:eastAsia="Times New Roman" w:hAnsi="Arial" w:cs="Arial"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Czy dopuszcza się złożenie oferty częściowej:</w:t>
      </w:r>
      <w:r w:rsidRPr="001043F4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1043F4" w:rsidRPr="001043F4" w:rsidRDefault="001043F4" w:rsidP="001043F4">
      <w:pPr>
        <w:spacing w:after="0" w:line="400" w:lineRule="atLeast"/>
        <w:ind w:left="140"/>
        <w:rPr>
          <w:rFonts w:ascii="Arial" w:eastAsia="Times New Roman" w:hAnsi="Arial" w:cs="Arial"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wariantowej:</w:t>
      </w:r>
      <w:r w:rsidRPr="001043F4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1043F4" w:rsidRPr="001043F4" w:rsidRDefault="001043F4" w:rsidP="001043F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43F4" w:rsidRPr="001043F4" w:rsidRDefault="001043F4" w:rsidP="001043F4">
      <w:pPr>
        <w:spacing w:after="0" w:line="400" w:lineRule="atLeast"/>
        <w:ind w:left="140"/>
        <w:rPr>
          <w:rFonts w:ascii="Arial" w:eastAsia="Times New Roman" w:hAnsi="Arial" w:cs="Arial"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1043F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31.12.2013.</w:t>
      </w:r>
    </w:p>
    <w:p w:rsidR="001043F4" w:rsidRPr="001043F4" w:rsidRDefault="001043F4" w:rsidP="001043F4">
      <w:pPr>
        <w:spacing w:before="234" w:after="140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1043F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1043F4" w:rsidRPr="001043F4" w:rsidRDefault="001043F4" w:rsidP="001043F4">
      <w:pPr>
        <w:spacing w:after="0" w:line="400" w:lineRule="atLeast"/>
        <w:ind w:left="140"/>
        <w:rPr>
          <w:rFonts w:ascii="Arial" w:eastAsia="Times New Roman" w:hAnsi="Arial" w:cs="Arial"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1043F4" w:rsidRPr="001043F4" w:rsidRDefault="001043F4" w:rsidP="001043F4">
      <w:pPr>
        <w:spacing w:after="0" w:line="400" w:lineRule="atLeast"/>
        <w:ind w:left="140"/>
        <w:rPr>
          <w:rFonts w:ascii="Arial" w:eastAsia="Times New Roman" w:hAnsi="Arial" w:cs="Arial"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1043F4">
        <w:rPr>
          <w:rFonts w:ascii="Arial" w:eastAsia="Times New Roman" w:hAnsi="Arial" w:cs="Arial"/>
          <w:sz w:val="20"/>
          <w:szCs w:val="20"/>
          <w:lang w:eastAsia="pl-PL"/>
        </w:rPr>
        <w:t xml:space="preserve"> nie dotyczy</w:t>
      </w:r>
    </w:p>
    <w:p w:rsidR="001043F4" w:rsidRPr="001043F4" w:rsidRDefault="001043F4" w:rsidP="001043F4">
      <w:pPr>
        <w:spacing w:after="0" w:line="400" w:lineRule="atLeast"/>
        <w:ind w:left="140"/>
        <w:rPr>
          <w:rFonts w:ascii="Arial" w:eastAsia="Times New Roman" w:hAnsi="Arial" w:cs="Arial"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1043F4" w:rsidRPr="001043F4" w:rsidRDefault="001043F4" w:rsidP="001043F4">
      <w:pPr>
        <w:numPr>
          <w:ilvl w:val="0"/>
          <w:numId w:val="2"/>
        </w:numPr>
        <w:spacing w:before="100" w:beforeAutospacing="1" w:after="100" w:afterAutospacing="1" w:line="400" w:lineRule="atLeast"/>
        <w:ind w:left="281"/>
        <w:rPr>
          <w:rFonts w:ascii="Arial" w:eastAsia="Times New Roman" w:hAnsi="Arial" w:cs="Arial"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1043F4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1043F4" w:rsidRPr="001043F4" w:rsidRDefault="001043F4" w:rsidP="001043F4">
      <w:pPr>
        <w:spacing w:after="0" w:line="400" w:lineRule="atLeast"/>
        <w:ind w:left="140"/>
        <w:rPr>
          <w:rFonts w:ascii="Arial" w:eastAsia="Times New Roman" w:hAnsi="Arial" w:cs="Arial"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043F4" w:rsidRPr="001043F4" w:rsidRDefault="001043F4" w:rsidP="001043F4">
      <w:pPr>
        <w:numPr>
          <w:ilvl w:val="0"/>
          <w:numId w:val="3"/>
        </w:numPr>
        <w:spacing w:after="0" w:line="400" w:lineRule="atLeast"/>
        <w:ind w:left="421"/>
        <w:rPr>
          <w:rFonts w:ascii="Arial" w:eastAsia="Times New Roman" w:hAnsi="Arial" w:cs="Arial"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III.4.1) W zakresie wykazania spełniania przez wykonawcę warunków, o których mowa w </w:t>
      </w:r>
      <w:proofErr w:type="spellStart"/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art</w:t>
      </w:r>
      <w:proofErr w:type="spellEnd"/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 22 ust. 1 ustawy, oprócz oświadczenia o spełnieniu warunków udziału w postępowaniu, należy przedłożyć:</w:t>
      </w:r>
    </w:p>
    <w:p w:rsidR="001043F4" w:rsidRPr="001043F4" w:rsidRDefault="001043F4" w:rsidP="001043F4">
      <w:pPr>
        <w:numPr>
          <w:ilvl w:val="0"/>
          <w:numId w:val="3"/>
        </w:numPr>
        <w:spacing w:after="0" w:line="400" w:lineRule="atLeast"/>
        <w:ind w:left="421"/>
        <w:rPr>
          <w:rFonts w:ascii="Arial" w:eastAsia="Times New Roman" w:hAnsi="Arial" w:cs="Arial"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III.4.2) W zakresie potwierdzenia niepodlegania wykluczeniu na podstawie </w:t>
      </w:r>
      <w:proofErr w:type="spellStart"/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art</w:t>
      </w:r>
      <w:proofErr w:type="spellEnd"/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 24 ust. 1 ustawy, należy przedłożyć:</w:t>
      </w:r>
    </w:p>
    <w:p w:rsidR="001043F4" w:rsidRPr="001043F4" w:rsidRDefault="001043F4" w:rsidP="001043F4">
      <w:pPr>
        <w:numPr>
          <w:ilvl w:val="1"/>
          <w:numId w:val="3"/>
        </w:numPr>
        <w:spacing w:before="100" w:beforeAutospacing="1" w:after="112" w:line="400" w:lineRule="atLeast"/>
        <w:ind w:left="1001" w:right="18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 </w:t>
      </w:r>
    </w:p>
    <w:p w:rsidR="001043F4" w:rsidRPr="001043F4" w:rsidRDefault="001043F4" w:rsidP="001043F4">
      <w:pPr>
        <w:numPr>
          <w:ilvl w:val="1"/>
          <w:numId w:val="3"/>
        </w:numPr>
        <w:spacing w:before="100" w:beforeAutospacing="1" w:after="112" w:line="400" w:lineRule="atLeast"/>
        <w:ind w:left="1001" w:right="18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</w:t>
      </w:r>
      <w:proofErr w:type="spellStart"/>
      <w:r w:rsidRPr="001043F4">
        <w:rPr>
          <w:rFonts w:ascii="Arial" w:eastAsia="Times New Roman" w:hAnsi="Arial" w:cs="Arial"/>
          <w:sz w:val="20"/>
          <w:szCs w:val="20"/>
          <w:lang w:eastAsia="pl-PL"/>
        </w:rPr>
        <w:t>art</w:t>
      </w:r>
      <w:proofErr w:type="spellEnd"/>
      <w:r w:rsidRPr="001043F4">
        <w:rPr>
          <w:rFonts w:ascii="Arial" w:eastAsia="Times New Roman" w:hAnsi="Arial" w:cs="Arial"/>
          <w:sz w:val="20"/>
          <w:szCs w:val="20"/>
          <w:lang w:eastAsia="pl-PL"/>
        </w:rPr>
        <w:t xml:space="preserve">. 24 ust. 1 </w:t>
      </w:r>
      <w:proofErr w:type="spellStart"/>
      <w:r w:rsidRPr="001043F4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1043F4">
        <w:rPr>
          <w:rFonts w:ascii="Arial" w:eastAsia="Times New Roman" w:hAnsi="Arial" w:cs="Arial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</w:t>
      </w:r>
      <w:proofErr w:type="spellStart"/>
      <w:r w:rsidRPr="001043F4">
        <w:rPr>
          <w:rFonts w:ascii="Arial" w:eastAsia="Times New Roman" w:hAnsi="Arial" w:cs="Arial"/>
          <w:sz w:val="20"/>
          <w:szCs w:val="20"/>
          <w:lang w:eastAsia="pl-PL"/>
        </w:rPr>
        <w:t>art</w:t>
      </w:r>
      <w:proofErr w:type="spellEnd"/>
      <w:r w:rsidRPr="001043F4">
        <w:rPr>
          <w:rFonts w:ascii="Arial" w:eastAsia="Times New Roman" w:hAnsi="Arial" w:cs="Arial"/>
          <w:sz w:val="20"/>
          <w:szCs w:val="20"/>
          <w:lang w:eastAsia="pl-PL"/>
        </w:rPr>
        <w:t xml:space="preserve">. 24 ust. 1 </w:t>
      </w:r>
      <w:proofErr w:type="spellStart"/>
      <w:r w:rsidRPr="001043F4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1043F4">
        <w:rPr>
          <w:rFonts w:ascii="Arial" w:eastAsia="Times New Roman" w:hAnsi="Arial" w:cs="Arial"/>
          <w:sz w:val="20"/>
          <w:szCs w:val="20"/>
          <w:lang w:eastAsia="pl-PL"/>
        </w:rPr>
        <w:t xml:space="preserve"> 2 ustawy </w:t>
      </w:r>
    </w:p>
    <w:p w:rsidR="001043F4" w:rsidRPr="001043F4" w:rsidRDefault="001043F4" w:rsidP="001043F4">
      <w:pPr>
        <w:numPr>
          <w:ilvl w:val="1"/>
          <w:numId w:val="3"/>
        </w:numPr>
        <w:spacing w:before="100" w:beforeAutospacing="1" w:after="112" w:line="400" w:lineRule="atLeast"/>
        <w:ind w:left="1001" w:right="18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sz w:val="20"/>
          <w:szCs w:val="20"/>
          <w:lang w:eastAsia="pl-PL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</w:t>
      </w:r>
      <w:proofErr w:type="spellStart"/>
      <w:r w:rsidRPr="001043F4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1043F4">
        <w:rPr>
          <w:rFonts w:ascii="Arial" w:eastAsia="Times New Roman" w:hAnsi="Arial" w:cs="Arial"/>
          <w:sz w:val="20"/>
          <w:szCs w:val="20"/>
          <w:lang w:eastAsia="pl-PL"/>
        </w:rPr>
        <w:t xml:space="preserve"> III.4.2. </w:t>
      </w:r>
    </w:p>
    <w:p w:rsidR="001043F4" w:rsidRPr="001043F4" w:rsidRDefault="001043F4" w:rsidP="001043F4">
      <w:pPr>
        <w:numPr>
          <w:ilvl w:val="0"/>
          <w:numId w:val="3"/>
        </w:numPr>
        <w:spacing w:after="0" w:line="400" w:lineRule="atLeast"/>
        <w:ind w:left="42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1043F4" w:rsidRPr="001043F4" w:rsidRDefault="001043F4" w:rsidP="001043F4">
      <w:pPr>
        <w:spacing w:after="0" w:line="400" w:lineRule="atLeast"/>
        <w:ind w:left="42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1043F4" w:rsidRPr="001043F4" w:rsidRDefault="001043F4" w:rsidP="001043F4">
      <w:pPr>
        <w:spacing w:after="0" w:line="400" w:lineRule="atLeast"/>
        <w:ind w:left="42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1043F4" w:rsidRPr="001043F4" w:rsidRDefault="001043F4" w:rsidP="001043F4">
      <w:pPr>
        <w:numPr>
          <w:ilvl w:val="1"/>
          <w:numId w:val="3"/>
        </w:numPr>
        <w:spacing w:before="100" w:beforeAutospacing="1" w:after="112" w:line="400" w:lineRule="atLeast"/>
        <w:ind w:left="1001" w:right="18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1043F4" w:rsidRPr="001043F4" w:rsidRDefault="001043F4" w:rsidP="001043F4">
      <w:pPr>
        <w:numPr>
          <w:ilvl w:val="1"/>
          <w:numId w:val="3"/>
        </w:numPr>
        <w:spacing w:before="100" w:beforeAutospacing="1" w:after="112" w:line="400" w:lineRule="atLeast"/>
        <w:ind w:left="1001" w:right="18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1043F4" w:rsidRPr="001043F4" w:rsidRDefault="001043F4" w:rsidP="001043F4">
      <w:pPr>
        <w:numPr>
          <w:ilvl w:val="0"/>
          <w:numId w:val="3"/>
        </w:numPr>
        <w:spacing w:after="0" w:line="400" w:lineRule="atLeast"/>
        <w:ind w:left="421" w:right="18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b/>
          <w:bCs/>
          <w:sz w:val="20"/>
          <w:lang w:eastAsia="pl-PL"/>
        </w:rPr>
        <w:t>III.4.3.2)</w:t>
      </w:r>
      <w:r w:rsidRPr="001043F4">
        <w:rPr>
          <w:rFonts w:ascii="Arial" w:eastAsia="Times New Roman" w:hAnsi="Arial" w:cs="Arial"/>
          <w:sz w:val="20"/>
          <w:szCs w:val="20"/>
          <w:lang w:eastAsia="pl-PL"/>
        </w:rPr>
        <w:t xml:space="preserve"> zaświadczenie właściwego organu sądowego lub administracyjnego miejsca zamieszkania albo zamieszkania osoby, której dokumenty dotyczą, w zakresie określonym w </w:t>
      </w:r>
      <w:proofErr w:type="spellStart"/>
      <w:r w:rsidRPr="001043F4">
        <w:rPr>
          <w:rFonts w:ascii="Arial" w:eastAsia="Times New Roman" w:hAnsi="Arial" w:cs="Arial"/>
          <w:sz w:val="20"/>
          <w:szCs w:val="20"/>
          <w:lang w:eastAsia="pl-PL"/>
        </w:rPr>
        <w:t>art</w:t>
      </w:r>
      <w:proofErr w:type="spellEnd"/>
      <w:r w:rsidRPr="001043F4">
        <w:rPr>
          <w:rFonts w:ascii="Arial" w:eastAsia="Times New Roman" w:hAnsi="Arial" w:cs="Arial"/>
          <w:sz w:val="20"/>
          <w:szCs w:val="20"/>
          <w:lang w:eastAsia="pl-PL"/>
        </w:rPr>
        <w:t xml:space="preserve">. 24 ust. 1 </w:t>
      </w:r>
      <w:proofErr w:type="spellStart"/>
      <w:r w:rsidRPr="001043F4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1043F4">
        <w:rPr>
          <w:rFonts w:ascii="Arial" w:eastAsia="Times New Roman" w:hAnsi="Arial" w:cs="Arial"/>
          <w:sz w:val="20"/>
          <w:szCs w:val="20"/>
          <w:lang w:eastAsia="pl-PL"/>
        </w:rPr>
        <w:t xml:space="preserve">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1043F4" w:rsidRPr="001043F4" w:rsidRDefault="001043F4" w:rsidP="001043F4">
      <w:pPr>
        <w:spacing w:after="0" w:line="400" w:lineRule="atLeast"/>
        <w:ind w:left="14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1043F4" w:rsidRPr="001043F4" w:rsidRDefault="001043F4" w:rsidP="001043F4">
      <w:pPr>
        <w:spacing w:after="0" w:line="400" w:lineRule="atLeast"/>
        <w:ind w:left="14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III.5)</w:t>
      </w:r>
    </w:p>
    <w:p w:rsidR="001043F4" w:rsidRPr="001043F4" w:rsidRDefault="001043F4" w:rsidP="001043F4">
      <w:pPr>
        <w:spacing w:after="0" w:line="400" w:lineRule="atLeast"/>
        <w:ind w:left="140"/>
        <w:rPr>
          <w:rFonts w:ascii="Arial" w:eastAsia="Times New Roman" w:hAnsi="Arial" w:cs="Arial"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sz w:val="20"/>
          <w:szCs w:val="20"/>
          <w:lang w:eastAsia="pl-PL"/>
        </w:rPr>
        <w:t xml:space="preserve">Dokumenty potwierdzające posiadanie uprawnień/pełnomocnictw osób składających wniosek o dopuszczenie do udziału w postępowaniu oraz ofertę, o ile fakt nie wynika z przedstawionych dokumentów </w:t>
      </w:r>
      <w:proofErr w:type="spellStart"/>
      <w:r w:rsidRPr="001043F4">
        <w:rPr>
          <w:rFonts w:ascii="Arial" w:eastAsia="Times New Roman" w:hAnsi="Arial" w:cs="Arial"/>
          <w:sz w:val="20"/>
          <w:szCs w:val="20"/>
          <w:lang w:eastAsia="pl-PL"/>
        </w:rPr>
        <w:t>rejestrowych:Formularz</w:t>
      </w:r>
      <w:proofErr w:type="spellEnd"/>
      <w:r w:rsidRPr="001043F4">
        <w:rPr>
          <w:rFonts w:ascii="Arial" w:eastAsia="Times New Roman" w:hAnsi="Arial" w:cs="Arial"/>
          <w:sz w:val="20"/>
          <w:szCs w:val="20"/>
          <w:lang w:eastAsia="pl-PL"/>
        </w:rPr>
        <w:t xml:space="preserve"> ofertowy (zał. nr 1 do SIWZ); Formularz asortymentowo-cenowy (zał. nr 2 do SIWZ); Zaakceptowany projekt umowy (zał. nr 5 do SIWZ).</w:t>
      </w:r>
    </w:p>
    <w:p w:rsidR="001043F4" w:rsidRPr="001043F4" w:rsidRDefault="001043F4" w:rsidP="001043F4">
      <w:pPr>
        <w:spacing w:after="0" w:line="400" w:lineRule="atLeast"/>
        <w:ind w:left="140"/>
        <w:rPr>
          <w:rFonts w:ascii="Arial" w:eastAsia="Times New Roman" w:hAnsi="Arial" w:cs="Arial"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1043F4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1043F4" w:rsidRPr="001043F4" w:rsidRDefault="001043F4" w:rsidP="001043F4">
      <w:pPr>
        <w:spacing w:before="234" w:after="140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1043F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1043F4" w:rsidRPr="001043F4" w:rsidRDefault="001043F4" w:rsidP="001043F4">
      <w:pPr>
        <w:spacing w:after="0" w:line="400" w:lineRule="atLeast"/>
        <w:ind w:left="140"/>
        <w:rPr>
          <w:rFonts w:ascii="Arial" w:eastAsia="Times New Roman" w:hAnsi="Arial" w:cs="Arial"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1043F4" w:rsidRPr="001043F4" w:rsidRDefault="001043F4" w:rsidP="001043F4">
      <w:pPr>
        <w:spacing w:after="0" w:line="400" w:lineRule="atLeast"/>
        <w:ind w:left="140"/>
        <w:rPr>
          <w:rFonts w:ascii="Arial" w:eastAsia="Times New Roman" w:hAnsi="Arial" w:cs="Arial"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1043F4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1043F4" w:rsidRPr="001043F4" w:rsidRDefault="001043F4" w:rsidP="001043F4">
      <w:pPr>
        <w:spacing w:after="0" w:line="400" w:lineRule="atLeast"/>
        <w:ind w:left="140"/>
        <w:rPr>
          <w:rFonts w:ascii="Arial" w:eastAsia="Times New Roman" w:hAnsi="Arial" w:cs="Arial"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1043F4" w:rsidRPr="001043F4" w:rsidRDefault="001043F4" w:rsidP="001043F4">
      <w:pPr>
        <w:spacing w:after="0" w:line="400" w:lineRule="atLeast"/>
        <w:ind w:left="140"/>
        <w:rPr>
          <w:rFonts w:ascii="Arial" w:eastAsia="Times New Roman" w:hAnsi="Arial" w:cs="Arial"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1043F4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1043F4" w:rsidRPr="001043F4" w:rsidRDefault="001043F4" w:rsidP="001043F4">
      <w:pPr>
        <w:spacing w:after="0" w:line="400" w:lineRule="atLeast"/>
        <w:ind w:left="140"/>
        <w:rPr>
          <w:rFonts w:ascii="Arial" w:eastAsia="Times New Roman" w:hAnsi="Arial" w:cs="Arial"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IV.2.2) Czy przeprowadzona będzie aukcja elektroniczna:</w:t>
      </w:r>
      <w:r w:rsidRPr="001043F4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1043F4" w:rsidRPr="001043F4" w:rsidRDefault="001043F4" w:rsidP="001043F4">
      <w:pPr>
        <w:spacing w:after="0" w:line="400" w:lineRule="atLeast"/>
        <w:ind w:left="140"/>
        <w:rPr>
          <w:rFonts w:ascii="Arial" w:eastAsia="Times New Roman" w:hAnsi="Arial" w:cs="Arial"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1043F4" w:rsidRPr="001043F4" w:rsidRDefault="001043F4" w:rsidP="001043F4">
      <w:pPr>
        <w:spacing w:after="0" w:line="400" w:lineRule="atLeast"/>
        <w:ind w:left="140"/>
        <w:rPr>
          <w:rFonts w:ascii="Arial" w:eastAsia="Times New Roman" w:hAnsi="Arial" w:cs="Arial"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1043F4">
        <w:rPr>
          <w:rFonts w:ascii="Arial" w:eastAsia="Times New Roman" w:hAnsi="Arial" w:cs="Arial"/>
          <w:sz w:val="20"/>
          <w:szCs w:val="20"/>
          <w:lang w:eastAsia="pl-PL"/>
        </w:rPr>
        <w:t>tak</w:t>
      </w:r>
    </w:p>
    <w:p w:rsidR="001043F4" w:rsidRPr="001043F4" w:rsidRDefault="001043F4" w:rsidP="001043F4">
      <w:pPr>
        <w:spacing w:after="0" w:line="400" w:lineRule="atLeast"/>
        <w:ind w:left="140"/>
        <w:rPr>
          <w:rFonts w:ascii="Arial" w:eastAsia="Times New Roman" w:hAnsi="Arial" w:cs="Arial"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1043F4" w:rsidRPr="001043F4" w:rsidRDefault="001043F4" w:rsidP="001043F4">
      <w:pPr>
        <w:spacing w:after="0" w:line="400" w:lineRule="atLeast"/>
        <w:ind w:left="140"/>
        <w:rPr>
          <w:rFonts w:ascii="Arial" w:eastAsia="Times New Roman" w:hAnsi="Arial" w:cs="Arial"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sz w:val="20"/>
          <w:szCs w:val="20"/>
          <w:lang w:eastAsia="pl-PL"/>
        </w:rPr>
        <w:t xml:space="preserve">1. Zgodnie z postanowieniami </w:t>
      </w:r>
      <w:proofErr w:type="spellStart"/>
      <w:r w:rsidRPr="001043F4">
        <w:rPr>
          <w:rFonts w:ascii="Arial" w:eastAsia="Times New Roman" w:hAnsi="Arial" w:cs="Arial"/>
          <w:sz w:val="20"/>
          <w:szCs w:val="20"/>
          <w:lang w:eastAsia="pl-PL"/>
        </w:rPr>
        <w:t>art</w:t>
      </w:r>
      <w:proofErr w:type="spellEnd"/>
      <w:r w:rsidRPr="001043F4">
        <w:rPr>
          <w:rFonts w:ascii="Arial" w:eastAsia="Times New Roman" w:hAnsi="Arial" w:cs="Arial"/>
          <w:sz w:val="20"/>
          <w:szCs w:val="20"/>
          <w:lang w:eastAsia="pl-PL"/>
        </w:rPr>
        <w:t xml:space="preserve">. 144 ust. 1 ustawy Prawo Zamówień Publicznych Zamawiający przewiduje możliwość dokonania zmian po zawarciu umowy w sprawie zamówienia publicznego, pod warunkiem podpisania aneksu zaakceptowanego przez obie Strony, zmiany te zgodnie z zapisami </w:t>
      </w:r>
      <w:proofErr w:type="spellStart"/>
      <w:r w:rsidRPr="001043F4">
        <w:rPr>
          <w:rFonts w:ascii="Arial" w:eastAsia="Times New Roman" w:hAnsi="Arial" w:cs="Arial"/>
          <w:sz w:val="20"/>
          <w:szCs w:val="20"/>
          <w:lang w:eastAsia="pl-PL"/>
        </w:rPr>
        <w:t>art</w:t>
      </w:r>
      <w:proofErr w:type="spellEnd"/>
      <w:r w:rsidRPr="001043F4">
        <w:rPr>
          <w:rFonts w:ascii="Arial" w:eastAsia="Times New Roman" w:hAnsi="Arial" w:cs="Arial"/>
          <w:sz w:val="20"/>
          <w:szCs w:val="20"/>
          <w:lang w:eastAsia="pl-PL"/>
        </w:rPr>
        <w:t xml:space="preserve">. 140 ust. 3 ustawy </w:t>
      </w:r>
      <w:proofErr w:type="spellStart"/>
      <w:r w:rsidRPr="001043F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043F4">
        <w:rPr>
          <w:rFonts w:ascii="Arial" w:eastAsia="Times New Roman" w:hAnsi="Arial" w:cs="Arial"/>
          <w:sz w:val="20"/>
          <w:szCs w:val="20"/>
          <w:lang w:eastAsia="pl-PL"/>
        </w:rPr>
        <w:t>, nie mogą wykraczać poza określenie przedmiotu zamówienia zawartego w SIWZ. 2. W szczególności Zamawiający dopuszcza: - aktualizację danych Wykonawcy i Zamawiającego poprzez: zmianę nazwy firmy, zmianę adresu siedziby, zmianę formy prawnej itp., - zmianę zakresu umowy wynikającą ze zmiany przepisów, norm lub normatywów mających zastosowanie do przedmiotu umowy, - zmianę terminów realizacji zamówienia z przyczyn niezależnych od Wykonawcy lub Zamawiającego, które to przyczyny każda ze Stron musi udokumentować. - Pozostałe zmiany a) jeśli zmiana stawki podatku VAT będzie powodować zwiększenie kosztów wykonania po stronie wykonawcy, Zamawiający dopuszcza możliwość zwiększenia wynagrodzenia o kwotę równą różnicy w kwocie podatku VAT zapłaconego przez wykonawcę, b) jeśli zmiana stawki VAT będzie powodować zmniejszenie kosztów wykonania umowy po stronie wykonawcy, Zamawiający przewiduje możliwość zmniejszenia wynagrodzenia o kwotę stanowiącą różnicę kwoty podatku VAT do zapłacenia przez wykonawcę , c) rezygnacja przez zamawiającego z realizacji części przedmiotu umowy wynikające z korzystania z prawa opcji - w takim przypadku wynagrodzenie przysługujące wykonawcy zostanie pomniejszone, przy czym Zamawiający zapłaci za wszystkie spełnione świadczenia oraz udokumentowane koszty, które wykonawca poniósł w związku z wynikającymi z umowy planowanymi świadczeniami, 3. Wszystkie powyższe postanowienia stanowią katalog zmian, na które Zamawiający może wyrazić zgodę. Nie stanowią jednocześnie zobowiązania do wyrażenia takiej zgody.</w:t>
      </w:r>
    </w:p>
    <w:p w:rsidR="001043F4" w:rsidRPr="001043F4" w:rsidRDefault="001043F4" w:rsidP="001043F4">
      <w:pPr>
        <w:spacing w:after="0" w:line="400" w:lineRule="atLeast"/>
        <w:ind w:left="140"/>
        <w:rPr>
          <w:rFonts w:ascii="Arial" w:eastAsia="Times New Roman" w:hAnsi="Arial" w:cs="Arial"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1043F4" w:rsidRPr="001043F4" w:rsidRDefault="001043F4" w:rsidP="001043F4">
      <w:pPr>
        <w:spacing w:after="0" w:line="400" w:lineRule="atLeast"/>
        <w:ind w:left="140"/>
        <w:rPr>
          <w:rFonts w:ascii="Arial" w:eastAsia="Times New Roman" w:hAnsi="Arial" w:cs="Arial"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1043F4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1043F4">
        <w:rPr>
          <w:rFonts w:ascii="Arial" w:eastAsia="Times New Roman" w:hAnsi="Arial" w:cs="Arial"/>
          <w:sz w:val="20"/>
          <w:szCs w:val="20"/>
          <w:lang w:eastAsia="pl-PL"/>
        </w:rPr>
        <w:t xml:space="preserve"> www.bip.choszczno.pl</w:t>
      </w:r>
      <w:r w:rsidRPr="001043F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1043F4">
        <w:rPr>
          <w:rFonts w:ascii="Arial" w:eastAsia="Times New Roman" w:hAnsi="Arial" w:cs="Arial"/>
          <w:sz w:val="20"/>
          <w:szCs w:val="20"/>
          <w:lang w:eastAsia="pl-PL"/>
        </w:rPr>
        <w:t xml:space="preserve"> Ośrodek Sportowo - Wypoczynkowy, ul. Sportowa 1, 73-200 Choszczno..</w:t>
      </w:r>
    </w:p>
    <w:p w:rsidR="001043F4" w:rsidRPr="001043F4" w:rsidRDefault="001043F4" w:rsidP="001043F4">
      <w:pPr>
        <w:spacing w:after="0" w:line="400" w:lineRule="atLeast"/>
        <w:ind w:left="140"/>
        <w:rPr>
          <w:rFonts w:ascii="Arial" w:eastAsia="Times New Roman" w:hAnsi="Arial" w:cs="Arial"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1043F4">
        <w:rPr>
          <w:rFonts w:ascii="Arial" w:eastAsia="Times New Roman" w:hAnsi="Arial" w:cs="Arial"/>
          <w:sz w:val="20"/>
          <w:szCs w:val="20"/>
          <w:lang w:eastAsia="pl-PL"/>
        </w:rPr>
        <w:t xml:space="preserve"> 18.12.2012 godzina 10:00, miejsce: : Ośrodek Sportowo - Wypoczynkowy, ul. Sportowa 1, 73-200 Choszczno..</w:t>
      </w:r>
    </w:p>
    <w:p w:rsidR="001043F4" w:rsidRPr="001043F4" w:rsidRDefault="001043F4" w:rsidP="001043F4">
      <w:pPr>
        <w:spacing w:after="0" w:line="400" w:lineRule="atLeast"/>
        <w:ind w:left="140"/>
        <w:rPr>
          <w:rFonts w:ascii="Arial" w:eastAsia="Times New Roman" w:hAnsi="Arial" w:cs="Arial"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1043F4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1043F4" w:rsidRPr="001043F4" w:rsidRDefault="001043F4" w:rsidP="001043F4">
      <w:pPr>
        <w:spacing w:after="0" w:line="400" w:lineRule="atLeast"/>
        <w:ind w:left="140"/>
        <w:rPr>
          <w:rFonts w:ascii="Arial" w:eastAsia="Times New Roman" w:hAnsi="Arial" w:cs="Arial"/>
          <w:sz w:val="20"/>
          <w:szCs w:val="20"/>
          <w:lang w:eastAsia="pl-PL"/>
        </w:rPr>
      </w:pPr>
      <w:r w:rsidRPr="001043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043F4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5C0BF5" w:rsidRDefault="005C0BF5"/>
    <w:sectPr w:rsidR="005C0BF5" w:rsidSect="005C0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552E5"/>
    <w:multiLevelType w:val="multilevel"/>
    <w:tmpl w:val="B570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805DB"/>
    <w:multiLevelType w:val="multilevel"/>
    <w:tmpl w:val="91AA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DC0B4C"/>
    <w:multiLevelType w:val="multilevel"/>
    <w:tmpl w:val="0D4A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043F4"/>
    <w:rsid w:val="001043F4"/>
    <w:rsid w:val="005C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43F4"/>
    <w:pPr>
      <w:spacing w:after="0" w:line="240" w:lineRule="auto"/>
      <w:ind w:left="1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043F4"/>
    <w:pPr>
      <w:spacing w:after="0" w:line="420" w:lineRule="atLeast"/>
      <w:ind w:left="14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043F4"/>
    <w:pPr>
      <w:spacing w:before="234" w:after="14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1043F4"/>
    <w:pPr>
      <w:spacing w:after="0" w:line="240" w:lineRule="auto"/>
      <w:ind w:left="14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1043F4"/>
    <w:pPr>
      <w:spacing w:after="0" w:line="240" w:lineRule="auto"/>
      <w:ind w:left="1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1">
    <w:name w:val="bold1"/>
    <w:basedOn w:val="Domylnaczcionkaakapitu"/>
    <w:rsid w:val="001043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8750</Characters>
  <Application>Microsoft Office Word</Application>
  <DocSecurity>0</DocSecurity>
  <Lines>72</Lines>
  <Paragraphs>20</Paragraphs>
  <ScaleCrop>false</ScaleCrop>
  <Company/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MDesecka</dc:creator>
  <cp:keywords/>
  <dc:description/>
  <cp:lastModifiedBy>MDesecka</cp:lastModifiedBy>
  <cp:revision>2</cp:revision>
  <dcterms:created xsi:type="dcterms:W3CDTF">2012-12-10T13:45:00Z</dcterms:created>
  <dcterms:modified xsi:type="dcterms:W3CDTF">2012-12-10T13:45:00Z</dcterms:modified>
</cp:coreProperties>
</file>