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B2" w:rsidRPr="00DD59B2" w:rsidRDefault="00DD59B2" w:rsidP="00456C5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9B2">
        <w:rPr>
          <w:rFonts w:ascii="Times New Roman" w:hAnsi="Times New Roman" w:cs="Times New Roman"/>
          <w:color w:val="000000"/>
          <w:sz w:val="24"/>
          <w:szCs w:val="24"/>
        </w:rPr>
        <w:t xml:space="preserve">PYTANIA DO SIWZ </w:t>
      </w:r>
    </w:p>
    <w:p w:rsidR="00F735C5" w:rsidRPr="00456C50" w:rsidRDefault="00DD59B2" w:rsidP="00456C5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informuje, że wpłynęły do niego następujące zapytania dotyczące treści SIWZ:</w:t>
      </w:r>
    </w:p>
    <w:p w:rsidR="00456C50" w:rsidRDefault="0081120B" w:rsidP="00456C5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Rzecko-warstwa ścieralna</w:t>
      </w:r>
      <w:r w:rsidR="00A813D0" w:rsidRPr="00DD59B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03654" w:rsidRPr="00456C50" w:rsidRDefault="0081120B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sz w:val="24"/>
          <w:szCs w:val="24"/>
          <w:lang w:val="pl-PL"/>
        </w:rPr>
        <w:t>Prosimy o potwierdzenie, że warstwę ścieralną należy wykonać z mieszanki AC 11S dla ruchu kategorii KR3-4.</w:t>
      </w:r>
    </w:p>
    <w:p w:rsidR="009B2B44" w:rsidRP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</w:p>
    <w:p w:rsidR="009B2B44" w:rsidRPr="00456C50" w:rsidRDefault="009B2B44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Zamawiający potwierdza, że warstwę ścieralną należy wykonać z </w:t>
      </w:r>
      <w:r w:rsidR="001A75EE"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mieszanki </w:t>
      </w: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AC 11S, </w:t>
      </w:r>
    </w:p>
    <w:p w:rsidR="00A813D0" w:rsidRPr="00DD59B2" w:rsidRDefault="00603654" w:rsidP="00A813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Rzecko-warstwa wiążąca</w:t>
      </w:r>
      <w:r w:rsidR="00A813D0" w:rsidRPr="00DD59B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603654" w:rsidRPr="00DD59B2" w:rsidRDefault="00603654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Prosimy o potwierdzenie, że warstwę wiążącą należy wykonać z </w:t>
      </w:r>
      <w:r w:rsidR="00456C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D59B2">
        <w:rPr>
          <w:rFonts w:ascii="Times New Roman" w:hAnsi="Times New Roman" w:cs="Times New Roman"/>
          <w:sz w:val="24"/>
          <w:szCs w:val="24"/>
          <w:lang w:val="pl-PL"/>
        </w:rPr>
        <w:t>mieszanki AC 11W dla ruchu kategorii KR3-4</w:t>
      </w:r>
      <w:r w:rsidR="00195E35" w:rsidRPr="00DD59B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56C50" w:rsidRP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</w:p>
    <w:p w:rsidR="009B2B44" w:rsidRPr="00456C50" w:rsidRDefault="009B2B44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Zamawiający potwierdza, że </w:t>
      </w:r>
      <w:r w:rsidR="000F53A2"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warstwą</w:t>
      </w: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wiążącą</w:t>
      </w:r>
      <w:r w:rsidR="001A75EE"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należy wykonać z mieszanki </w:t>
      </w: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AC 11W dla KR 3-4.</w:t>
      </w:r>
    </w:p>
    <w:p w:rsidR="00195E35" w:rsidRPr="00DD59B2" w:rsidRDefault="00195E35" w:rsidP="00195E3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Rzecko-wycinka drzew.</w:t>
      </w:r>
    </w:p>
    <w:p w:rsidR="00195E35" w:rsidRDefault="00195E35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W opisie technicznym w punkcie 1.4 jest zapis mówiący o trzech drzewach do wycinki. Prosimy o i informację czy Zamawiający posiada pozwolenie na wycinkę drzew? Jeżeli tak to prosimy o zamieszczenie pozwolenia na stronie internetowej Zamawiającego.</w:t>
      </w:r>
    </w:p>
    <w:p w:rsidR="00456C50" w:rsidRP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</w:p>
    <w:p w:rsidR="00456C50" w:rsidRP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Zamawiający </w:t>
      </w: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ab/>
        <w:t>posiada pozwolenie na wycinkę drzew. Decyzja zostanie udostępniona Wykonawcy wyłonionemu w drodze przetargu.</w:t>
      </w:r>
    </w:p>
    <w:p w:rsidR="005C483C" w:rsidRDefault="005C483C" w:rsidP="005C483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Dotyczy: </w:t>
      </w:r>
      <w:r w:rsidR="00061AE4"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Rzecko </w:t>
      </w:r>
      <w:r w:rsidRPr="00DD59B2">
        <w:rPr>
          <w:rFonts w:ascii="Times New Roman" w:hAnsi="Times New Roman" w:cs="Times New Roman"/>
          <w:sz w:val="24"/>
          <w:szCs w:val="24"/>
          <w:lang w:val="pl-PL"/>
        </w:rPr>
        <w:t>D-01.02.01 Ścinanie drzew.</w:t>
      </w:r>
    </w:p>
    <w:p w:rsidR="00456C50" w:rsidRPr="00DD59B2" w:rsidRDefault="00456C50" w:rsidP="00456C50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366EB0" w:rsidRDefault="005C483C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sz w:val="24"/>
          <w:szCs w:val="24"/>
          <w:lang w:val="pl-PL"/>
        </w:rPr>
        <w:t>Zgodnie z zapisem pozycji 10  przedmiaru robót drewno z wycinki drzew stanowi własność Inwestora. Prosimy o informację na jaką odległość należy wywieźć drewno pochodzące z wycinki?</w:t>
      </w:r>
    </w:p>
    <w:p w:rsid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</w:t>
      </w:r>
    </w:p>
    <w:p w:rsidR="00456C50" w:rsidRPr="003A793D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Proszę założyć wywiezienie drewna na odległość do 3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km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.</w:t>
      </w:r>
    </w:p>
    <w:p w:rsidR="00366EB0" w:rsidRPr="00DD59B2" w:rsidRDefault="00366EB0" w:rsidP="00366E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000000"/>
          <w:sz w:val="24"/>
          <w:szCs w:val="24"/>
          <w:lang w:val="pl-PL"/>
        </w:rPr>
        <w:t>Dotyczy: Stradzewo D.05.03.05a.</w:t>
      </w:r>
    </w:p>
    <w:p w:rsidR="005C483C" w:rsidRPr="00DD59B2" w:rsidRDefault="00366EB0" w:rsidP="00456C50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000000"/>
          <w:sz w:val="24"/>
          <w:szCs w:val="24"/>
          <w:lang w:val="pl-PL"/>
        </w:rPr>
        <w:t>Prosimy o zmianę zapisów w tab.7 w zakresie zawartości wolnej przestrzeni w wykonanej warstwie z AC11S,KR1-2 na 1,0-4,5%. Pozwoli to uwzględnić wymagania z etapu projektowania ( tab.4 - 1,0-3,0% ). Obecne zapisy nie pozwalają  zagęszczać każdej mieszanki do 100%, co może skutkować obniżeniem właściwości wytrzymałościowych nawierzchni. Proponowany zapis jest zgodny z WT2-2016, część II "Wykonanie warstw nawierzchni asfaltowych."</w:t>
      </w:r>
    </w:p>
    <w:p w:rsid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</w:t>
      </w:r>
    </w:p>
    <w:p w:rsidR="009B2B44" w:rsidRPr="003A793D" w:rsidRDefault="00EC2A35" w:rsidP="00256EE9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Po przeanalizowaniu przez projekt</w:t>
      </w:r>
      <w:r w:rsidR="00456C50"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anta zapisów SST D.05.03.05a. </w:t>
      </w:r>
      <w:r w:rsidR="00DE23A1"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zmienia</w:t>
      </w: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się zawartość wolnej przestr</w:t>
      </w:r>
      <w:r w:rsidR="00456C50"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zeni w wykonywanej warstwie z </w:t>
      </w: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AC11S w przedziale 1,0 % ÷ 4,5 % ( zapisy tablica nr 7 )</w:t>
      </w:r>
    </w:p>
    <w:p w:rsidR="00366EB0" w:rsidRPr="00DD59B2" w:rsidRDefault="00366EB0" w:rsidP="00366E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000000"/>
          <w:sz w:val="24"/>
          <w:szCs w:val="24"/>
          <w:lang w:val="pl-PL"/>
        </w:rPr>
        <w:t>Dotyczy: Wardyń, Rzecko, Suliszewo D.05.03.05a.</w:t>
      </w:r>
    </w:p>
    <w:p w:rsidR="00366EB0" w:rsidRPr="00DD59B2" w:rsidRDefault="00366EB0" w:rsidP="00456C50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Prosimy o zmianę zapisów w tab.13 w zakresie zawartości wolnej przestrzeni w wykonanej warstwie z AC11S,KR3-4 na 2,0-5,0%. Pozwoli to uwzględnić wymagania z etapu projektowania ( tab.8 - 2,0-4,0% ). Obecne zapisy nie pozwalają  zagęszczać każdej mieszanki do 100%, co może skutkować obniżeniem właściwości wytrzymałościowych nawierzchni. Proponowany zapis jest zgodny z WT2-2016, część II "Wykonanie warstw nawierzchni asfaltowych."</w:t>
      </w:r>
    </w:p>
    <w:p w:rsid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</w:t>
      </w:r>
    </w:p>
    <w:p w:rsidR="0083041D" w:rsidRPr="00456C50" w:rsidRDefault="0083041D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Zamawiający nie dopuszcza wprowadzenia zmian w zakresie wartości wolnej przestrzeni w warstwie AC 11S. Dla nawierzchni w warstwie ścieralnej w m. Stradzewo Wykonawca do zaprojektowania mieszanki MMA przyjmie KR 3-4.</w:t>
      </w:r>
    </w:p>
    <w:p w:rsidR="00061AE4" w:rsidRPr="00DD59B2" w:rsidRDefault="00061AE4" w:rsidP="00061AE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Rzecko II D-08.05.01 Ścieki z elementów betonowych.</w:t>
      </w:r>
    </w:p>
    <w:p w:rsidR="00061AE4" w:rsidRPr="00DD59B2" w:rsidRDefault="00061AE4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Czy Zamawiający zgodnie z punktem 5.6 SST dopuszcza możliwość wykonania ścieków przykrawężnikowych z  elementów prefabrykowanych typu „korytkowego” wg KPED karta 01.03?</w:t>
      </w:r>
    </w:p>
    <w:p w:rsid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</w:t>
      </w:r>
    </w:p>
    <w:p w:rsidR="00256EE9" w:rsidRDefault="00256EE9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Zamawiający dopuszcza zastosowanie ścieku zgodnie z KPED 01.03.</w:t>
      </w:r>
    </w:p>
    <w:p w:rsidR="003A793D" w:rsidRDefault="003A793D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</w:p>
    <w:p w:rsidR="003A793D" w:rsidRPr="00456C50" w:rsidRDefault="003A793D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</w:p>
    <w:p w:rsidR="00061AE4" w:rsidRPr="00DD59B2" w:rsidRDefault="00061AE4" w:rsidP="00061AE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Rzecko II D-05.03.23a Nawierzchnia z płyt drogowych betonowych.</w:t>
      </w:r>
    </w:p>
    <w:p w:rsidR="00061AE4" w:rsidRPr="00DD59B2" w:rsidRDefault="00256EE9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1AE4" w:rsidRPr="00DD59B2">
        <w:rPr>
          <w:rFonts w:ascii="Times New Roman" w:hAnsi="Times New Roman" w:cs="Times New Roman"/>
          <w:sz w:val="24"/>
          <w:szCs w:val="24"/>
          <w:lang w:val="pl-PL"/>
        </w:rPr>
        <w:t>Prosimy o zamieszczenie na stronie internetowej Zamawiającego Szczegółowych Specyfikacji Technicznych dotyczących tej pozycji.</w:t>
      </w:r>
    </w:p>
    <w:p w:rsid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</w:t>
      </w:r>
    </w:p>
    <w:p w:rsidR="00256EE9" w:rsidRPr="00456C50" w:rsidRDefault="00256EE9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W załączeniu </w:t>
      </w:r>
      <w:proofErr w:type="spellStart"/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STWiOR</w:t>
      </w:r>
      <w:proofErr w:type="spellEnd"/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dla ułożenia nawierzchni  z płyt drogowych PDTP</w:t>
      </w:r>
    </w:p>
    <w:p w:rsidR="00EC31BF" w:rsidRPr="00DD59B2" w:rsidRDefault="00EC31BF" w:rsidP="00EC31B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Rzecko II D-05.03.23a Nawierzchnia z płyt drogowych betonowych.</w:t>
      </w:r>
    </w:p>
    <w:p w:rsidR="00CF0D4F" w:rsidRPr="00DD59B2" w:rsidRDefault="00EC31BF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Prosimy o informację czy Zamawiający dopuszcza możliwość wykonania nawierzchni z płyt betonowych o wymiarach 3000mmx1000mmx150mm</w:t>
      </w:r>
      <w:r w:rsidR="00CF0D4F" w:rsidRPr="00DD59B2">
        <w:rPr>
          <w:rFonts w:ascii="Times New Roman" w:hAnsi="Times New Roman" w:cs="Times New Roman"/>
          <w:sz w:val="24"/>
          <w:szCs w:val="24"/>
          <w:lang w:val="pl-PL"/>
        </w:rPr>
        <w:t>? Są to typowe płyty drogowe typu MON, które są dostępne na rynku krajowym u wielu producentów.</w:t>
      </w:r>
    </w:p>
    <w:p w:rsidR="00DD59B2" w:rsidRPr="00456C50" w:rsidRDefault="00DD59B2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</w:p>
    <w:p w:rsidR="00F01D36" w:rsidRPr="00456C50" w:rsidRDefault="00F01D36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W załączeniu </w:t>
      </w:r>
      <w:proofErr w:type="spellStart"/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STWiOR</w:t>
      </w:r>
      <w:proofErr w:type="spellEnd"/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dla ułożenia nawierzchni  z płyt drogowych PDTP</w:t>
      </w:r>
    </w:p>
    <w:p w:rsidR="00CF0D4F" w:rsidRPr="00DD59B2" w:rsidRDefault="00CF0D4F" w:rsidP="00CF0D4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Rzecko II D-05.03.23a Nawierzchnia z płyt drogowych betonowych.</w:t>
      </w:r>
    </w:p>
    <w:p w:rsidR="00CF0D4F" w:rsidRPr="00DD59B2" w:rsidRDefault="00CF0D4F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Prosimy o informację czy Zamawiający dopuszcza możliwość wykonania nawierzchni z płyt betonowych typu JUMBO o wymiarach 1000mmx750mmx125mm?</w:t>
      </w:r>
    </w:p>
    <w:p w:rsidR="00456C50" w:rsidRPr="00456C50" w:rsidRDefault="00456C50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ODPOWIEDŹ:</w:t>
      </w:r>
    </w:p>
    <w:p w:rsidR="00F01D36" w:rsidRPr="00456C50" w:rsidRDefault="00F01D36" w:rsidP="00456C50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</w:pP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W załączeniu STW</w:t>
      </w:r>
      <w:r w:rsidR="000F53A2"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</w:t>
      </w: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i</w:t>
      </w:r>
      <w:r w:rsidR="000F53A2"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 xml:space="preserve"> </w:t>
      </w:r>
      <w:r w:rsidRPr="00456C50">
        <w:rPr>
          <w:rFonts w:ascii="Times New Roman" w:hAnsi="Times New Roman" w:cs="Times New Roman"/>
          <w:color w:val="548DD4" w:themeColor="text2" w:themeTint="99"/>
          <w:sz w:val="24"/>
          <w:szCs w:val="24"/>
          <w:lang w:val="pl-PL"/>
        </w:rPr>
        <w:t>OR dla ułożenia nawierzchni  z płyt drogowych PDTP</w:t>
      </w:r>
    </w:p>
    <w:p w:rsidR="003A4504" w:rsidRPr="00DD59B2" w:rsidRDefault="003A4504" w:rsidP="003A450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Stradzewo etap II D-03.02.01a Przebudowa i regulacja studni kanalizacyjnych.</w:t>
      </w:r>
    </w:p>
    <w:p w:rsidR="003A4504" w:rsidRPr="00DD59B2" w:rsidRDefault="003A4504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W rozdziale „Podstawa płatności” SST cena jednostki obmiarowej obejmuje min. demontaż komina  i pozostałych elementów studni oraz ponowny montaż wraz z wykonaniem regulacji posadowienia pokrywy.</w:t>
      </w:r>
    </w:p>
    <w:p w:rsidR="003A4504" w:rsidRPr="00DD59B2" w:rsidRDefault="003A4504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W przedmiarze robót w pozycji 29 jest zapis mówiący o montażu nowych pokryw oraz włazów żeliwnych typu ciężkiego z montażem pierścieni pośrednich. </w:t>
      </w:r>
    </w:p>
    <w:p w:rsidR="003A4504" w:rsidRPr="00DD59B2" w:rsidRDefault="003A4504" w:rsidP="00456C5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Prosimy o informację, który z zapisów jest prawdziwy czy ten ze Specyfikacji Technicznych czy ten z przedmiaru robót?</w:t>
      </w:r>
    </w:p>
    <w:p w:rsidR="00DD59B2" w:rsidRDefault="00DD59B2" w:rsidP="000F53A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  <w:r w:rsidR="000F53A2" w:rsidRPr="00DD59B2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0F53A2" w:rsidRPr="00DD59B2" w:rsidRDefault="000F53A2" w:rsidP="00DD59B2">
      <w:pP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Zgodnie z zapisami zawartymi </w:t>
      </w:r>
      <w:r w:rsid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w kosztorysie ofertowym oraz </w:t>
      </w: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przedmiarze robót należy zamontować nowe elementy.</w:t>
      </w:r>
    </w:p>
    <w:p w:rsidR="00DD59B2" w:rsidRDefault="005F4D87" w:rsidP="00DD59B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Stradzewo etap II D-03.02.01a Przebudowa i regulacja studni kanalizacyjnych.</w:t>
      </w:r>
    </w:p>
    <w:p w:rsidR="00DD59B2" w:rsidRDefault="00DD59B2" w:rsidP="00DD59B2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5F4D87" w:rsidRPr="00DD59B2" w:rsidRDefault="005F4D87" w:rsidP="00DD59B2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Prosimy o informację czy Zamawiający uzyskał od właściciela sieci wytyczne techniczne dotyczące przebudowy studni kanalizacyjnych? </w:t>
      </w:r>
    </w:p>
    <w:p w:rsidR="005F4D87" w:rsidRPr="00DD59B2" w:rsidRDefault="005F4D87" w:rsidP="00DD59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Jeżeli tak to prosimy o zamieszczenie ich na stronie internetowej. </w:t>
      </w:r>
    </w:p>
    <w:p w:rsidR="00DD59B2" w:rsidRDefault="00DD59B2" w:rsidP="000A164C">
      <w:pPr>
        <w:spacing w:after="0" w:line="240" w:lineRule="auto"/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  <w:r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ab/>
      </w:r>
    </w:p>
    <w:p w:rsidR="000F53A2" w:rsidRDefault="000F53A2" w:rsidP="000A164C">
      <w:pPr>
        <w:spacing w:after="0" w:line="240" w:lineRule="auto"/>
        <w:jc w:val="both"/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</w:pPr>
      <w:r w:rsidRPr="00DD59B2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>Ponieważ Gmina Choszczno jest wł</w:t>
      </w:r>
      <w:r w:rsidR="000A164C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 xml:space="preserve">aścicielem sieci kanalizacji sanitarnej, </w:t>
      </w:r>
      <w:r w:rsidRPr="00DD59B2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 xml:space="preserve">rozwiązania </w:t>
      </w:r>
      <w:proofErr w:type="spellStart"/>
      <w:r w:rsidRPr="00DD59B2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>projektowe</w:t>
      </w:r>
      <w:proofErr w:type="spellEnd"/>
      <w:r w:rsidRPr="00DD59B2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 xml:space="preserve"> oraz</w:t>
      </w:r>
      <w:r w:rsidR="000A164C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 xml:space="preserve"> warunki na regulację czy też </w:t>
      </w:r>
      <w:r w:rsidRPr="00DD59B2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>przebudowę studni były zatwierdzane w ram</w:t>
      </w:r>
      <w:r w:rsidR="000A164C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 xml:space="preserve">ach projektu budowlanego </w:t>
      </w:r>
      <w:r w:rsidRPr="00DD59B2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  <w:t xml:space="preserve">przez Gminę. </w:t>
      </w:r>
    </w:p>
    <w:p w:rsidR="000A164C" w:rsidRPr="000A164C" w:rsidRDefault="000A164C" w:rsidP="000A164C">
      <w:pPr>
        <w:spacing w:after="0" w:line="240" w:lineRule="auto"/>
        <w:jc w:val="both"/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pl-PL"/>
        </w:rPr>
      </w:pPr>
    </w:p>
    <w:p w:rsidR="005F4D87" w:rsidRPr="00DD59B2" w:rsidRDefault="005F4D87" w:rsidP="005F4D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Stradzewo etap II D-01.03.05 Wymiana obudowy zasuw wodociągowych.</w:t>
      </w:r>
    </w:p>
    <w:p w:rsidR="005F4D87" w:rsidRPr="00DD59B2" w:rsidRDefault="000A164C" w:rsidP="00DD59B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4D87"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Prosimy o informację czy Zamawiający uzyskał od właściciela sieci wytyczne techniczne dotyczące wymiany obudowy zasuw wodociągowych? </w:t>
      </w:r>
    </w:p>
    <w:p w:rsidR="00DD59B2" w:rsidRDefault="005F4D87" w:rsidP="00DD59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Jeżeli tak to prosimy o zamieszczenie ich na stronie internetowej.</w:t>
      </w:r>
    </w:p>
    <w:p w:rsidR="00DD59B2" w:rsidRDefault="00DD59B2" w:rsidP="00DD59B2">
      <w:pP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0F53A2" w:rsidRPr="00DD59B2" w:rsidRDefault="000F53A2" w:rsidP="00DD59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Ponieważ Gmina Choszczno jest właścicielem sieci wodociągowej, rozwiązania projektowe oraz warunki na regulację czy też przebudowę zasuw wodociągowych były zatwierdzane w ramach projektu budowlanego przez Gminę. </w:t>
      </w:r>
    </w:p>
    <w:p w:rsidR="00DD59B2" w:rsidRDefault="00B959D0" w:rsidP="00DD59B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Stradzewo etap II Wycinka drzew.</w:t>
      </w:r>
    </w:p>
    <w:p w:rsidR="00DD59B2" w:rsidRDefault="00DD59B2" w:rsidP="00DD59B2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0F53A2" w:rsidRDefault="00B959D0" w:rsidP="00DD59B2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 Prosimy o i informację czy Zamawiający posiada pozwolenie na wycinkę drzew? Jeżeli tak to prosimy o zamieszczenie pozwolenia na stronie internetowej Zamawiającego.</w:t>
      </w:r>
    </w:p>
    <w:p w:rsidR="000A164C" w:rsidRDefault="000A164C" w:rsidP="00DD59B2">
      <w:pPr>
        <w:pStyle w:val="Akapitzlist"/>
        <w:ind w:left="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</w:p>
    <w:p w:rsidR="00DD59B2" w:rsidRDefault="00DD59B2" w:rsidP="00DD59B2">
      <w:pPr>
        <w:pStyle w:val="Akapitzlist"/>
        <w:ind w:left="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DD59B2" w:rsidRDefault="00DD59B2" w:rsidP="000A164C">
      <w:pPr>
        <w:pStyle w:val="Akapitzlist"/>
        <w:ind w:left="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Zamawiający informuje, że drzewa wskazano do wycinki omyłkowo.   </w:t>
      </w:r>
    </w:p>
    <w:p w:rsidR="000A164C" w:rsidRPr="000A164C" w:rsidRDefault="000A164C" w:rsidP="000A164C">
      <w:pPr>
        <w:pStyle w:val="Akapitzlist"/>
        <w:ind w:left="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</w:p>
    <w:p w:rsidR="00B959D0" w:rsidRPr="00DD59B2" w:rsidRDefault="00B959D0" w:rsidP="00B959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Stradzewo etap II Wycinka drzew.</w:t>
      </w:r>
    </w:p>
    <w:p w:rsidR="000F53A2" w:rsidRPr="00DD59B2" w:rsidRDefault="00F454C0" w:rsidP="00DD59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="00B959D0" w:rsidRPr="00DD59B2">
        <w:rPr>
          <w:rFonts w:ascii="Times New Roman" w:hAnsi="Times New Roman" w:cs="Times New Roman"/>
          <w:sz w:val="24"/>
          <w:szCs w:val="24"/>
          <w:lang w:val="pl-PL"/>
        </w:rPr>
        <w:t>Zgodnie z zapisem pozycji 2  przedmiaru robót drewno z wycinki drzew stanowi własność Inwestora. Prosimy o informację na jaką odległość należy wywieźć drewno pochodzące z wycinki?</w:t>
      </w:r>
    </w:p>
    <w:p w:rsidR="00DD59B2" w:rsidRDefault="00DD59B2" w:rsidP="00DD59B2">
      <w:pP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DD59B2" w:rsidRPr="00DD59B2" w:rsidRDefault="00DD59B2" w:rsidP="00DD59B2">
      <w:pPr>
        <w:pStyle w:val="Akapitzlist"/>
        <w:ind w:left="0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Zamawiający informuje, że drzewa wskazano do wycinki omyłkowo.   </w:t>
      </w:r>
    </w:p>
    <w:p w:rsidR="00DD59B2" w:rsidRDefault="00DD59B2" w:rsidP="00DD59B2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B959D0" w:rsidRPr="00DD59B2" w:rsidRDefault="00B959D0" w:rsidP="00B959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sz w:val="24"/>
          <w:szCs w:val="24"/>
          <w:lang w:val="pl-PL"/>
        </w:rPr>
        <w:t>Dotyczy: Stradzewo etap II .</w:t>
      </w:r>
    </w:p>
    <w:p w:rsidR="00B959D0" w:rsidRPr="00DD59B2" w:rsidRDefault="00DD59B2" w:rsidP="00DD59B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59D0" w:rsidRPr="00DD59B2">
        <w:rPr>
          <w:rFonts w:ascii="Times New Roman" w:hAnsi="Times New Roman" w:cs="Times New Roman"/>
          <w:sz w:val="24"/>
          <w:szCs w:val="24"/>
          <w:lang w:val="pl-PL"/>
        </w:rPr>
        <w:t>Prosimy o informację czy materiały z rozbiórki, które są własnością Inwestora należy wywieźć w miejsce wskazane przez niego czy zgodnie z zapisami z przedmiaru robót pozostają na terenie budowy?</w:t>
      </w:r>
    </w:p>
    <w:p w:rsidR="00DD59B2" w:rsidRDefault="00DD59B2" w:rsidP="00DD59B2">
      <w:pP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0F53A2" w:rsidRPr="00DD59B2" w:rsidRDefault="000F53A2" w:rsidP="00DD59B2">
      <w:pPr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DD59B2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Zgodnie z zapisami kosztorysu ofertowego i przedmiaru materiał nadający się do ponownego użycia należy złożyć w stosy na paletach w miejscu budowy. Odpady i gruz nie nadający się do ponownego wbudowania Wykonawca winien wywieźć do miejsca które sam sobie zapewni. Inspektor nadzoru inwestorskiego po konsultacji z Zamawiającym winien zakwalifikować, co z rozbiórki nadaje się do ponownego użycia, a co jest odpadem lub gruzem i Wykonawca winien to wywieźć do miejsc które sam sobie zapewni.</w:t>
      </w:r>
    </w:p>
    <w:p w:rsidR="000F53A2" w:rsidRPr="00DD59B2" w:rsidRDefault="000F53A2" w:rsidP="00B959D0">
      <w:pPr>
        <w:ind w:left="1284"/>
        <w:rPr>
          <w:rFonts w:ascii="Times New Roman" w:hAnsi="Times New Roman" w:cs="Times New Roman"/>
          <w:sz w:val="24"/>
          <w:szCs w:val="24"/>
          <w:lang w:val="pl-PL"/>
        </w:rPr>
      </w:pPr>
    </w:p>
    <w:p w:rsidR="000F53A2" w:rsidRDefault="000A164C" w:rsidP="00DD59B2">
      <w:pPr>
        <w:pStyle w:val="Akapitzlis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54C0" w:rsidRPr="00DD59B2">
        <w:rPr>
          <w:rFonts w:ascii="Times New Roman" w:hAnsi="Times New Roman" w:cs="Times New Roman"/>
          <w:sz w:val="24"/>
          <w:szCs w:val="24"/>
          <w:lang w:val="pl-PL"/>
        </w:rPr>
        <w:t>Prosimy o potwierdzenie, że Zamawiający załączył do SiWZ całą dokumentację projektową i techniczną potrzebną do wykonania przedmiotu zamówienia oraz, że dokumentacja ta jest kompletna i odzwierciedla stan faktyczny w zakresie warunków realizacji zamówienia, zaś brak jakichkolwiek dokumentów istotnych dla oceny warunków realizacji inwestycji nie obciąża Wykonawcy.</w:t>
      </w:r>
    </w:p>
    <w:p w:rsidR="00DD59B2" w:rsidRDefault="00DD59B2" w:rsidP="00DD59B2">
      <w:pPr>
        <w:pStyle w:val="Akapitzlist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DD59B2" w:rsidRPr="000A164C" w:rsidRDefault="00DD59B2" w:rsidP="000A164C">
      <w:pPr>
        <w:spacing w:after="12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0A164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ODPOWIEDŹ:</w:t>
      </w:r>
    </w:p>
    <w:p w:rsidR="00DD59B2" w:rsidRPr="000A164C" w:rsidRDefault="00DD59B2" w:rsidP="000A164C">
      <w:pPr>
        <w:spacing w:after="12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0A164C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Potwierdzam.</w:t>
      </w:r>
    </w:p>
    <w:p w:rsidR="000F53A2" w:rsidRPr="00DD59B2" w:rsidRDefault="000F53A2" w:rsidP="00F454C0">
      <w:pPr>
        <w:ind w:left="924"/>
        <w:rPr>
          <w:rFonts w:ascii="Times New Roman" w:hAnsi="Times New Roman" w:cs="Times New Roman"/>
          <w:sz w:val="24"/>
          <w:szCs w:val="24"/>
          <w:lang w:val="pl-PL"/>
        </w:rPr>
      </w:pPr>
    </w:p>
    <w:p w:rsidR="00B959D0" w:rsidRPr="00DD59B2" w:rsidRDefault="00B959D0" w:rsidP="00B959D0">
      <w:pPr>
        <w:ind w:left="1276"/>
        <w:rPr>
          <w:rFonts w:ascii="Times New Roman" w:hAnsi="Times New Roman" w:cs="Times New Roman"/>
          <w:sz w:val="24"/>
          <w:szCs w:val="24"/>
          <w:lang w:val="pl-PL"/>
        </w:rPr>
      </w:pPr>
    </w:p>
    <w:p w:rsidR="00EC31BF" w:rsidRPr="00DD59B2" w:rsidRDefault="00EC31BF" w:rsidP="00B959D0">
      <w:pPr>
        <w:ind w:left="1276"/>
        <w:rPr>
          <w:rFonts w:ascii="Times New Roman" w:hAnsi="Times New Roman" w:cs="Times New Roman"/>
          <w:sz w:val="24"/>
          <w:szCs w:val="24"/>
          <w:lang w:val="pl-PL"/>
        </w:rPr>
      </w:pPr>
    </w:p>
    <w:p w:rsidR="00061AE4" w:rsidRPr="00DD59B2" w:rsidRDefault="00061AE4" w:rsidP="00061AE4">
      <w:pPr>
        <w:ind w:left="924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61AE4" w:rsidRPr="00DD59B2" w:rsidSect="00C81B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8B" w:rsidRDefault="00B0718B" w:rsidP="00DD59B2">
      <w:pPr>
        <w:spacing w:after="0" w:line="240" w:lineRule="auto"/>
      </w:pPr>
      <w:r>
        <w:separator/>
      </w:r>
    </w:p>
  </w:endnote>
  <w:endnote w:type="continuationSeparator" w:id="0">
    <w:p w:rsidR="00B0718B" w:rsidRDefault="00B0718B" w:rsidP="00DD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8B" w:rsidRDefault="00B0718B" w:rsidP="00DD59B2">
      <w:pPr>
        <w:spacing w:after="0" w:line="240" w:lineRule="auto"/>
      </w:pPr>
      <w:r>
        <w:separator/>
      </w:r>
    </w:p>
  </w:footnote>
  <w:footnote w:type="continuationSeparator" w:id="0">
    <w:p w:rsidR="00B0718B" w:rsidRDefault="00B0718B" w:rsidP="00DD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B2" w:rsidRDefault="00DD59B2" w:rsidP="00DD59B2">
    <w:pPr>
      <w:pStyle w:val="Style4"/>
      <w:widowControl/>
      <w:jc w:val="center"/>
      <w:rPr>
        <w:rStyle w:val="FontStyle42"/>
      </w:rPr>
    </w:pPr>
    <w:r>
      <w:rPr>
        <w:noProof/>
      </w:rPr>
      <w:drawing>
        <wp:inline distT="0" distB="0" distL="0" distR="0">
          <wp:extent cx="1038225" cy="847725"/>
          <wp:effectExtent l="19050" t="0" r="9525" b="0"/>
          <wp:docPr id="1" name="Obraz 1" descr="cid:image001.jpg@01CEA7AF.D107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CEA7AF.D10739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FontStyle42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038225" cy="742950"/>
          <wp:effectExtent l="19050" t="0" r="9525" b="0"/>
          <wp:docPr id="2" name="Obraz 2" descr="cid:image002.jpg@01CEA7AF.D107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CEA7AF.D107393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FontStyle42"/>
      </w:rPr>
      <w:t xml:space="preserve"> </w:t>
    </w:r>
    <w:r>
      <w:rPr>
        <w:noProof/>
      </w:rPr>
      <w:drawing>
        <wp:inline distT="0" distB="0" distL="0" distR="0">
          <wp:extent cx="1123950" cy="714375"/>
          <wp:effectExtent l="1905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9B2" w:rsidRDefault="00DD59B2" w:rsidP="00DD59B2">
    <w:pPr>
      <w:pStyle w:val="Style4"/>
      <w:widowControl/>
      <w:jc w:val="center"/>
      <w:rPr>
        <w:rStyle w:val="FontStyle42"/>
      </w:rPr>
    </w:pPr>
  </w:p>
  <w:p w:rsidR="00DD59B2" w:rsidRPr="00736250" w:rsidRDefault="00DD59B2" w:rsidP="00DD59B2">
    <w:pPr>
      <w:pStyle w:val="Style4"/>
      <w:widowControl/>
      <w:jc w:val="center"/>
      <w:rPr>
        <w:rStyle w:val="FontStyle42"/>
        <w:i/>
      </w:rPr>
    </w:pPr>
    <w:r w:rsidRPr="00736250">
      <w:rPr>
        <w:rStyle w:val="FontStyle42"/>
        <w:i/>
      </w:rPr>
      <w:t>SIWZ – Przebudowa dróg gminnych w miejscowościach Stradzewo, Suliszewo, Wardyń, Rzecko – IPP.271.3.2016.PROW</w:t>
    </w:r>
  </w:p>
  <w:p w:rsidR="00DD59B2" w:rsidRPr="00DD59B2" w:rsidRDefault="00DD59B2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CC2472"/>
    <w:lvl w:ilvl="0">
      <w:numFmt w:val="bullet"/>
      <w:lvlText w:val="*"/>
      <w:lvlJc w:val="left"/>
    </w:lvl>
  </w:abstractNum>
  <w:abstractNum w:abstractNumId="1">
    <w:nsid w:val="129C1380"/>
    <w:multiLevelType w:val="hybridMultilevel"/>
    <w:tmpl w:val="B7DE78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87A53"/>
    <w:multiLevelType w:val="hybridMultilevel"/>
    <w:tmpl w:val="1BB65A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179F7"/>
    <w:multiLevelType w:val="hybridMultilevel"/>
    <w:tmpl w:val="84EAA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D3576"/>
    <w:multiLevelType w:val="hybridMultilevel"/>
    <w:tmpl w:val="42ECB5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4C6CEC"/>
    <w:multiLevelType w:val="hybridMultilevel"/>
    <w:tmpl w:val="73CE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115F5"/>
    <w:multiLevelType w:val="hybridMultilevel"/>
    <w:tmpl w:val="3814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12CC3"/>
    <w:multiLevelType w:val="hybridMultilevel"/>
    <w:tmpl w:val="D4F453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279C5"/>
    <w:multiLevelType w:val="hybridMultilevel"/>
    <w:tmpl w:val="84040D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67BE4"/>
    <w:multiLevelType w:val="hybridMultilevel"/>
    <w:tmpl w:val="52842B3C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789B3661"/>
    <w:multiLevelType w:val="hybridMultilevel"/>
    <w:tmpl w:val="1D2A5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CC"/>
    <w:rsid w:val="00050A4F"/>
    <w:rsid w:val="00055620"/>
    <w:rsid w:val="00061AE4"/>
    <w:rsid w:val="000A164C"/>
    <w:rsid w:val="000A5DB0"/>
    <w:rsid w:val="000C5AA2"/>
    <w:rsid w:val="000F53A2"/>
    <w:rsid w:val="00115E6B"/>
    <w:rsid w:val="00157BEF"/>
    <w:rsid w:val="001754AD"/>
    <w:rsid w:val="00195E35"/>
    <w:rsid w:val="001A4A8A"/>
    <w:rsid w:val="001A75EE"/>
    <w:rsid w:val="00256EE9"/>
    <w:rsid w:val="00306C0B"/>
    <w:rsid w:val="00326781"/>
    <w:rsid w:val="003313C8"/>
    <w:rsid w:val="00333C81"/>
    <w:rsid w:val="00334843"/>
    <w:rsid w:val="00366EB0"/>
    <w:rsid w:val="00391AE4"/>
    <w:rsid w:val="00391BC3"/>
    <w:rsid w:val="003A4504"/>
    <w:rsid w:val="003A793D"/>
    <w:rsid w:val="003B43A2"/>
    <w:rsid w:val="003B7BC9"/>
    <w:rsid w:val="004474A1"/>
    <w:rsid w:val="00456C50"/>
    <w:rsid w:val="00460206"/>
    <w:rsid w:val="00463E70"/>
    <w:rsid w:val="004929A0"/>
    <w:rsid w:val="004F0F28"/>
    <w:rsid w:val="00560AC2"/>
    <w:rsid w:val="005B5391"/>
    <w:rsid w:val="005C483C"/>
    <w:rsid w:val="005E2317"/>
    <w:rsid w:val="005F4D87"/>
    <w:rsid w:val="00603654"/>
    <w:rsid w:val="006414A3"/>
    <w:rsid w:val="00682250"/>
    <w:rsid w:val="006F1CEE"/>
    <w:rsid w:val="00794390"/>
    <w:rsid w:val="007A316F"/>
    <w:rsid w:val="0081120B"/>
    <w:rsid w:val="0082461B"/>
    <w:rsid w:val="0083041D"/>
    <w:rsid w:val="00833860"/>
    <w:rsid w:val="008412A5"/>
    <w:rsid w:val="00847A5C"/>
    <w:rsid w:val="00883895"/>
    <w:rsid w:val="0099762B"/>
    <w:rsid w:val="009B2B44"/>
    <w:rsid w:val="009B7211"/>
    <w:rsid w:val="00A22D2F"/>
    <w:rsid w:val="00A572FB"/>
    <w:rsid w:val="00A813D0"/>
    <w:rsid w:val="00B0373F"/>
    <w:rsid w:val="00B0718B"/>
    <w:rsid w:val="00B64FC7"/>
    <w:rsid w:val="00B73E17"/>
    <w:rsid w:val="00B959D0"/>
    <w:rsid w:val="00BE0CCC"/>
    <w:rsid w:val="00C03845"/>
    <w:rsid w:val="00C81B9B"/>
    <w:rsid w:val="00CF0D4F"/>
    <w:rsid w:val="00D26217"/>
    <w:rsid w:val="00D53DB7"/>
    <w:rsid w:val="00D963DE"/>
    <w:rsid w:val="00DA229A"/>
    <w:rsid w:val="00DD59B2"/>
    <w:rsid w:val="00DE23A1"/>
    <w:rsid w:val="00DE5910"/>
    <w:rsid w:val="00E11A73"/>
    <w:rsid w:val="00E15B9E"/>
    <w:rsid w:val="00E17421"/>
    <w:rsid w:val="00E25BC9"/>
    <w:rsid w:val="00E37111"/>
    <w:rsid w:val="00E527BB"/>
    <w:rsid w:val="00E80726"/>
    <w:rsid w:val="00EB6F64"/>
    <w:rsid w:val="00EC2A35"/>
    <w:rsid w:val="00EC31BF"/>
    <w:rsid w:val="00EE00FE"/>
    <w:rsid w:val="00F01D36"/>
    <w:rsid w:val="00F454C0"/>
    <w:rsid w:val="00F50955"/>
    <w:rsid w:val="00F735C5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C5"/>
    <w:rPr>
      <w:rFonts w:ascii="Arial" w:hAnsi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9B2"/>
    <w:rPr>
      <w:rFonts w:ascii="Arial" w:hAnsi="Arial"/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DD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9B2"/>
    <w:rPr>
      <w:rFonts w:ascii="Arial" w:hAnsi="Arial"/>
      <w:lang w:val="de-DE"/>
    </w:rPr>
  </w:style>
  <w:style w:type="paragraph" w:customStyle="1" w:styleId="Style4">
    <w:name w:val="Style4"/>
    <w:basedOn w:val="Normalny"/>
    <w:uiPriority w:val="99"/>
    <w:rsid w:val="00DD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42">
    <w:name w:val="Font Style42"/>
    <w:basedOn w:val="Domylnaczcionkaakapitu"/>
    <w:uiPriority w:val="99"/>
    <w:rsid w:val="00DD59B2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9B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C5"/>
    <w:rPr>
      <w:rFonts w:ascii="Arial" w:hAnsi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1C099.868E7F7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4.jpg@01D1C099.868E7F7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3.jpg@01D1C099.868E7F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1261-E1E2-4477-89CA-0FCA9AFA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Krysztofiak</dc:creator>
  <cp:lastModifiedBy>martadesecka</cp:lastModifiedBy>
  <cp:revision>4</cp:revision>
  <dcterms:created xsi:type="dcterms:W3CDTF">2016-07-12T10:51:00Z</dcterms:created>
  <dcterms:modified xsi:type="dcterms:W3CDTF">2016-07-12T10:52:00Z</dcterms:modified>
</cp:coreProperties>
</file>